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6E" w:rsidRPr="000B70DC" w:rsidRDefault="00F00F6E" w:rsidP="00F00F6E">
      <w:pPr>
        <w:keepNext/>
        <w:keepLines/>
        <w:spacing w:before="340" w:after="330" w:line="578" w:lineRule="auto"/>
        <w:ind w:firstLineChars="298" w:firstLine="1316"/>
        <w:outlineLvl w:val="0"/>
        <w:rPr>
          <w:rFonts w:ascii="仿宋_GB2312" w:hAnsi="仿宋_GB2312" w:hint="eastAsia"/>
          <w:b/>
          <w:sz w:val="44"/>
          <w:szCs w:val="44"/>
        </w:rPr>
      </w:pPr>
      <w:r w:rsidRPr="000B70DC">
        <w:rPr>
          <w:rFonts w:ascii="Times New Roman" w:hAnsi="Times New Roman" w:hint="eastAsia"/>
          <w:b/>
          <w:bCs/>
          <w:sz w:val="44"/>
          <w:szCs w:val="44"/>
        </w:rPr>
        <w:t>“华东地区优质工程奖”评审办法</w:t>
      </w:r>
    </w:p>
    <w:p w:rsidR="00F00F6E" w:rsidRPr="000B70DC" w:rsidRDefault="00F00F6E" w:rsidP="00F00F6E">
      <w:pPr>
        <w:spacing w:line="660" w:lineRule="exact"/>
        <w:jc w:val="center"/>
        <w:rPr>
          <w:rFonts w:ascii="仿宋_GB2312" w:eastAsia="仿宋_GB2312" w:hAnsi="Times New Roman" w:hint="eastAsia"/>
          <w:b/>
          <w:sz w:val="36"/>
          <w:szCs w:val="36"/>
        </w:rPr>
      </w:pPr>
      <w:r w:rsidRPr="000B70DC">
        <w:rPr>
          <w:rFonts w:ascii="仿宋_GB2312" w:eastAsia="仿宋_GB2312" w:hAnsi="Times New Roman" w:hint="eastAsia"/>
          <w:b/>
          <w:sz w:val="36"/>
          <w:szCs w:val="36"/>
        </w:rPr>
        <w:t>第一章  总  则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第一条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为增强质量意识，争创优质工程，推动建设工程质量水平的提高，</w:t>
      </w:r>
      <w:r w:rsidRPr="000B70DC">
        <w:rPr>
          <w:rFonts w:ascii="仿宋_GB2312" w:eastAsia="仿宋_GB2312" w:hAnsi="宋体" w:hint="eastAsia"/>
          <w:sz w:val="32"/>
          <w:szCs w:val="32"/>
        </w:rPr>
        <w:t>根据会员单位要求</w:t>
      </w:r>
      <w:r w:rsidRPr="000B70DC">
        <w:rPr>
          <w:rFonts w:ascii="仿宋_GB2312" w:eastAsia="仿宋_GB2312" w:hAnsi="Times New Roman" w:hint="eastAsia"/>
          <w:sz w:val="32"/>
          <w:szCs w:val="32"/>
        </w:rPr>
        <w:t>，经华东地区各省（市）建筑（行）业协会友好协商，制定本办法。</w:t>
      </w:r>
    </w:p>
    <w:p w:rsidR="00F00F6E" w:rsidRPr="000B70DC" w:rsidRDefault="00F00F6E" w:rsidP="00F00F6E">
      <w:pPr>
        <w:spacing w:line="520" w:lineRule="exact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第二条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华东地区建设工程“华东地区优质工程奖”是“华东六省一市”建设工程质量最高荣誉奖，评选对象为“华东六省一市”建筑（行）业协会所属会员企业在“华东六省一市”区域内承建、已完成竣工验收备案并投入使用的各类建设工程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第三条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华东地区“华东地区优质工程奖”每年评审一次；坚持优中选优的原则，年度最终获奖总数控制在100项以内。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第四条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已经中国建筑业协会、中国施工企业管理协会同意，获得“华东地区优质工程奖”并符合“鲁班奖”、“国家优质工程奖”申报条件的工程项目可申报“鲁班奖”和“国家优质工程奖”。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pacing w:val="-2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第五条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评</w:t>
      </w:r>
      <w:r w:rsidRPr="000B70DC">
        <w:rPr>
          <w:rFonts w:ascii="仿宋_GB2312" w:eastAsia="仿宋_GB2312" w:hAnsi="Times New Roman" w:hint="eastAsia"/>
          <w:spacing w:val="-2"/>
          <w:sz w:val="32"/>
          <w:szCs w:val="32"/>
        </w:rPr>
        <w:t>选工作由华东地区各省（市）建筑（行）业协会负责组织实施，审定工作由华东地区建筑（行）业协会联席会负责。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sz w:val="36"/>
          <w:szCs w:val="36"/>
        </w:rPr>
      </w:pPr>
      <w:r w:rsidRPr="000B70DC">
        <w:rPr>
          <w:rFonts w:ascii="仿宋_GB2312" w:eastAsia="仿宋_GB2312" w:hAnsi="Times New Roman" w:hint="eastAsia"/>
          <w:b/>
          <w:sz w:val="36"/>
          <w:szCs w:val="36"/>
        </w:rPr>
        <w:t>第二章  评审组织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第六条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为保证评审工作的科学公正，各省（市）建筑</w:t>
      </w:r>
      <w:r w:rsidRPr="000B70DC">
        <w:rPr>
          <w:rFonts w:ascii="仿宋_GB2312" w:eastAsia="仿宋_GB2312" w:hAnsi="Times New Roman" w:hint="eastAsia"/>
          <w:sz w:val="32"/>
          <w:szCs w:val="32"/>
        </w:rPr>
        <w:lastRenderedPageBreak/>
        <w:t>（行）业协会成立“华东地区优质工程奖”评选委员会，华东地区建筑（行）业协会联席会成立“华东地区优质工程奖”评审委员会。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pacing w:val="-2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第七条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0B70DC">
        <w:rPr>
          <w:rFonts w:ascii="仿宋_GB2312" w:eastAsia="仿宋_GB2312" w:hAnsi="Times New Roman" w:hint="eastAsia"/>
          <w:spacing w:val="-2"/>
          <w:sz w:val="32"/>
          <w:szCs w:val="32"/>
        </w:rPr>
        <w:t>“华东地区优质工程奖”由华东地区各省（市）建筑（行）业协会分别负责组织实施。其主要职责是：受理参评工程申报；按照《评审办法》，对申报资料进行审查，对工程实体进行现场复查；向评审委员会提出推荐名单，报送书面评选报告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评选工作坚持严格、认真、公正、公平的原则。评审委员会下设办公室，具体负责评选委员会的日常工作。办公室设在各省（市）建筑（行）业协会。</w:t>
      </w:r>
    </w:p>
    <w:p w:rsidR="00F00F6E" w:rsidRPr="000B70DC" w:rsidRDefault="00F00F6E" w:rsidP="00F00F6E">
      <w:pPr>
        <w:tabs>
          <w:tab w:val="left" w:pos="5760"/>
        </w:tabs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第八条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“华东地区优质工程奖”评审主任、副主任及委员的人员组成，由当年轮值协会会长或秘书长出任主任、下届轮值协会会长或秘书长出任副主任，其他省（市）协会会长或秘书长为成员。其主要职责：领导和组织评审工作，制定评审办法，确定年度各省（市）“华东地区优质工程奖”名额，召开审定委员会会议，听取各评选委员会评选情况报告，研究解决评审工作中出现的问题，以实名投票方式审定评选结果。</w:t>
      </w:r>
    </w:p>
    <w:p w:rsidR="00F00F6E" w:rsidRPr="000B70DC" w:rsidRDefault="00F00F6E" w:rsidP="00F00F6E">
      <w:pPr>
        <w:spacing w:line="520" w:lineRule="exact"/>
        <w:ind w:firstLineChars="200" w:firstLine="640"/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b/>
          <w:sz w:val="36"/>
          <w:szCs w:val="36"/>
        </w:rPr>
      </w:pPr>
      <w:r w:rsidRPr="000B70DC">
        <w:rPr>
          <w:rFonts w:ascii="仿宋_GB2312" w:eastAsia="仿宋_GB2312" w:hAnsi="Times New Roman" w:hint="eastAsia"/>
          <w:b/>
          <w:sz w:val="36"/>
          <w:szCs w:val="36"/>
        </w:rPr>
        <w:t>第三章  评审范围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第九条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华东地区“华东地区优质工程奖”评审范围及规模：</w:t>
      </w:r>
    </w:p>
    <w:p w:rsidR="00F00F6E" w:rsidRPr="000B70DC" w:rsidRDefault="00F00F6E" w:rsidP="00F00F6E">
      <w:pPr>
        <w:widowControl/>
        <w:spacing w:line="52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B70DC">
        <w:rPr>
          <w:rFonts w:ascii="仿宋_GB2312" w:eastAsia="仿宋_GB2312" w:hAnsi="宋体" w:hint="eastAsia"/>
          <w:kern w:val="0"/>
          <w:sz w:val="32"/>
          <w:szCs w:val="32"/>
        </w:rPr>
        <w:t>1、公共建筑工程：建筑面积≥20000</w:t>
      </w:r>
      <w:r w:rsidRPr="000B70DC">
        <w:rPr>
          <w:rFonts w:ascii="仿宋_GB2312" w:hAnsi="宋体" w:cs="宋体" w:hint="eastAsia"/>
          <w:kern w:val="0"/>
          <w:sz w:val="32"/>
          <w:szCs w:val="32"/>
        </w:rPr>
        <w:t>㎡</w:t>
      </w:r>
      <w:r w:rsidRPr="000B70DC">
        <w:rPr>
          <w:rFonts w:ascii="仿宋_GB2312" w:eastAsia="仿宋_GB2312" w:hAnsi="宋体" w:hint="eastAsia"/>
          <w:kern w:val="0"/>
          <w:sz w:val="32"/>
          <w:szCs w:val="32"/>
        </w:rPr>
        <w:t>的单体工程，或总建筑面积≥50000</w:t>
      </w:r>
      <w:r w:rsidRPr="000B70DC">
        <w:rPr>
          <w:rFonts w:ascii="仿宋_GB2312" w:hAnsi="宋体" w:cs="宋体" w:hint="eastAsia"/>
          <w:kern w:val="0"/>
          <w:sz w:val="32"/>
          <w:szCs w:val="32"/>
        </w:rPr>
        <w:t>㎡</w:t>
      </w:r>
      <w:r w:rsidRPr="000B70DC">
        <w:rPr>
          <w:rFonts w:ascii="仿宋_GB2312" w:eastAsia="仿宋_GB2312" w:hAnsi="宋体" w:hint="eastAsia"/>
          <w:kern w:val="0"/>
          <w:sz w:val="32"/>
          <w:szCs w:val="32"/>
        </w:rPr>
        <w:t>的群体建筑；3万座以上的体育场；5000座以上的体育馆；3000座以上的游泳馆；1500座以上的影剧院；</w:t>
      </w:r>
      <w:r w:rsidRPr="000B70D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200间</w:t>
      </w:r>
      <w:r w:rsidRPr="000B70D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以上客房的饭店、宾馆；高度350米以上的电视发射塔；建筑面积</w:t>
      </w:r>
      <w:r w:rsidRPr="000B70DC">
        <w:rPr>
          <w:rFonts w:ascii="仿宋_GB2312" w:eastAsia="仿宋_GB2312" w:hAnsi="宋体" w:hint="eastAsia"/>
          <w:kern w:val="0"/>
          <w:sz w:val="32"/>
          <w:szCs w:val="32"/>
        </w:rPr>
        <w:t>≥</w:t>
      </w:r>
      <w:r w:rsidRPr="000B70D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3000</w:t>
      </w:r>
      <w:r w:rsidRPr="000B70DC">
        <w:rPr>
          <w:rFonts w:ascii="仿宋_GB2312" w:hAnsi="宋体" w:cs="宋体" w:hint="eastAsia"/>
          <w:kern w:val="0"/>
          <w:sz w:val="32"/>
          <w:szCs w:val="32"/>
        </w:rPr>
        <w:t>㎡</w:t>
      </w:r>
      <w:r w:rsidRPr="000B70D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的古建筑修缮、历史遗迹重建工程。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2、住宅工程：建筑面积≥</w:t>
      </w:r>
      <w:r w:rsidRPr="000B70DC">
        <w:rPr>
          <w:rFonts w:ascii="仿宋_GB2312" w:eastAsia="仿宋_GB2312" w:hAnsi="宋体" w:hint="eastAsia"/>
          <w:sz w:val="32"/>
          <w:szCs w:val="32"/>
        </w:rPr>
        <w:t>10000</w:t>
      </w:r>
      <w:r w:rsidRPr="000B70DC">
        <w:rPr>
          <w:rFonts w:ascii="仿宋_GB2312" w:hAnsi="宋体" w:hint="eastAsia"/>
          <w:sz w:val="32"/>
          <w:szCs w:val="32"/>
        </w:rPr>
        <w:t>㎡</w:t>
      </w:r>
      <w:r w:rsidRPr="000B70DC">
        <w:rPr>
          <w:rFonts w:ascii="仿宋_GB2312" w:eastAsia="仿宋_GB2312" w:hAnsi="宋体" w:hint="eastAsia"/>
          <w:sz w:val="32"/>
          <w:szCs w:val="32"/>
        </w:rPr>
        <w:t>的单体住宅，</w:t>
      </w:r>
      <w:r w:rsidRPr="000B70DC">
        <w:rPr>
          <w:rFonts w:ascii="仿宋_GB2312" w:eastAsia="仿宋_GB2312" w:hAnsi="Times New Roman" w:hint="eastAsia"/>
          <w:sz w:val="32"/>
          <w:szCs w:val="32"/>
        </w:rPr>
        <w:t>建筑面积≥</w:t>
      </w:r>
      <w:r w:rsidRPr="000B70DC">
        <w:rPr>
          <w:rFonts w:ascii="仿宋_GB2312" w:eastAsia="仿宋_GB2312" w:hAnsi="宋体" w:hint="eastAsia"/>
          <w:sz w:val="32"/>
          <w:szCs w:val="32"/>
        </w:rPr>
        <w:t>50000</w:t>
      </w:r>
      <w:r w:rsidRPr="000B70DC">
        <w:rPr>
          <w:rFonts w:ascii="仿宋_GB2312" w:hAnsi="宋体" w:hint="eastAsia"/>
          <w:sz w:val="32"/>
          <w:szCs w:val="32"/>
        </w:rPr>
        <w:t>㎡</w:t>
      </w:r>
      <w:r w:rsidRPr="000B70DC">
        <w:rPr>
          <w:rFonts w:ascii="仿宋_GB2312" w:eastAsia="仿宋_GB2312" w:hAnsi="宋体" w:hint="eastAsia"/>
          <w:sz w:val="32"/>
          <w:szCs w:val="32"/>
        </w:rPr>
        <w:t>、且各项配套设施均建成，入住率</w:t>
      </w:r>
      <w:r w:rsidRPr="000B70DC">
        <w:rPr>
          <w:rFonts w:ascii="仿宋_GB2312" w:eastAsia="仿宋_GB2312" w:hAnsi="Times New Roman" w:hint="eastAsia"/>
          <w:sz w:val="32"/>
          <w:szCs w:val="32"/>
        </w:rPr>
        <w:t>≥40%住宅小区或组团。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3、工业建筑工程：建筑面积≥20000</w:t>
      </w:r>
      <w:r w:rsidRPr="000B70DC">
        <w:rPr>
          <w:rFonts w:ascii="仿宋_GB2312" w:hAnsi="Times New Roman" w:cs="宋体" w:hint="eastAsia"/>
          <w:sz w:val="32"/>
          <w:szCs w:val="32"/>
        </w:rPr>
        <w:t>㎡</w:t>
      </w:r>
      <w:r w:rsidRPr="000B70DC">
        <w:rPr>
          <w:rFonts w:ascii="仿宋_GB2312" w:eastAsia="仿宋_GB2312" w:hAnsi="Times New Roman" w:hint="eastAsia"/>
          <w:sz w:val="32"/>
          <w:szCs w:val="32"/>
        </w:rPr>
        <w:t>或单跨≥24米的单体工程，或工程造价≥1亿元的建设项目。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4、市政工程：工程造价≥2亿元的城市道路整体工程；工程造价≥1亿元的互通立交桥；连续长度≥3000米的城市道路高架桥；连续长度≥2000米的城市隧道；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设有首末站的轨道交通工程；</w:t>
      </w:r>
      <w:r w:rsidRPr="000B70DC">
        <w:rPr>
          <w:rFonts w:ascii="仿宋_GB2312" w:eastAsia="仿宋_GB2312" w:hAnsi="Times New Roman" w:hint="eastAsia"/>
          <w:sz w:val="32"/>
          <w:szCs w:val="32"/>
        </w:rPr>
        <w:t>处理能力≥10万吨/日的给水厂或污水处理厂。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5、园林和环境工程：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占地面积</w:t>
      </w:r>
      <w:r w:rsidRPr="000B70DC">
        <w:rPr>
          <w:rFonts w:ascii="仿宋_GB2312" w:eastAsia="仿宋_GB2312" w:hAnsi="Times New Roman" w:hint="eastAsia"/>
          <w:sz w:val="32"/>
          <w:szCs w:val="32"/>
        </w:rPr>
        <w:t>≥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5</w:t>
      </w:r>
      <w:r w:rsidRPr="000B70DC">
        <w:rPr>
          <w:rFonts w:ascii="仿宋_GB2312" w:eastAsia="仿宋_GB2312" w:hAnsi="Times New Roman" w:hint="eastAsia"/>
          <w:sz w:val="32"/>
          <w:szCs w:val="32"/>
        </w:rPr>
        <w:t>0000</w:t>
      </w:r>
      <w:r w:rsidRPr="000B70DC">
        <w:rPr>
          <w:rFonts w:ascii="仿宋_GB2312" w:hAnsi="Times New Roman" w:cs="宋体" w:hint="eastAsia"/>
          <w:sz w:val="32"/>
          <w:szCs w:val="32"/>
        </w:rPr>
        <w:t>㎡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、且建筑面积</w:t>
      </w:r>
      <w:r w:rsidRPr="000B70DC">
        <w:rPr>
          <w:rFonts w:ascii="仿宋_GB2312" w:eastAsia="仿宋_GB2312" w:hAnsi="Times New Roman" w:hint="eastAsia"/>
          <w:sz w:val="32"/>
          <w:szCs w:val="32"/>
        </w:rPr>
        <w:t>≥1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0000</w:t>
      </w:r>
      <w:r w:rsidRPr="000B70DC">
        <w:rPr>
          <w:rFonts w:ascii="仿宋_GB2312" w:hAnsi="Times New Roman" w:cs="宋体" w:hint="eastAsia"/>
          <w:sz w:val="32"/>
          <w:szCs w:val="32"/>
        </w:rPr>
        <w:t>㎡</w:t>
      </w:r>
      <w:r w:rsidRPr="000B70DC">
        <w:rPr>
          <w:rFonts w:ascii="仿宋_GB2312" w:eastAsia="仿宋_GB2312" w:hAnsi="Times New Roman" w:cs="宋体" w:hint="eastAsia"/>
          <w:sz w:val="32"/>
          <w:szCs w:val="32"/>
        </w:rPr>
        <w:t>，或工程造价</w:t>
      </w:r>
      <w:r w:rsidRPr="000B70DC">
        <w:rPr>
          <w:rFonts w:ascii="仿宋_GB2312" w:eastAsia="仿宋_GB2312" w:hAnsi="Times New Roman" w:hint="eastAsia"/>
          <w:sz w:val="32"/>
          <w:szCs w:val="32"/>
        </w:rPr>
        <w:t>≥1亿元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的园林建筑、人造景观。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6、交通工程：单独立项的高速公路；连续长度≥50KM的一级公路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（整体工程）</w:t>
      </w:r>
      <w:r w:rsidRPr="000B70DC">
        <w:rPr>
          <w:rFonts w:ascii="仿宋_GB2312" w:eastAsia="仿宋_GB2312" w:hAnsi="Times New Roman" w:hint="eastAsia"/>
          <w:sz w:val="32"/>
          <w:szCs w:val="32"/>
        </w:rPr>
        <w:t>；连续长度≥2000ｍ的隧道；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连续长度</w:t>
      </w:r>
      <w:r w:rsidRPr="000B70DC">
        <w:rPr>
          <w:rFonts w:ascii="仿宋_GB2312" w:eastAsia="仿宋_GB2312" w:hAnsi="Times New Roman" w:hint="eastAsia"/>
          <w:sz w:val="32"/>
          <w:szCs w:val="32"/>
        </w:rPr>
        <w:t>≥1000ｍ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的铁路桥；</w:t>
      </w:r>
      <w:r w:rsidRPr="000B70DC">
        <w:rPr>
          <w:rFonts w:ascii="仿宋_GB2312" w:eastAsia="仿宋_GB2312" w:hAnsi="Times New Roman" w:hint="eastAsia"/>
          <w:sz w:val="32"/>
          <w:szCs w:val="32"/>
        </w:rPr>
        <w:t>连续长度≥3000米的公路高架桥；单孔跨径≥200米的桥梁；内河≥1万吨、沿海≥2万吨的港口码头；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沿海</w:t>
      </w:r>
      <w:r w:rsidRPr="000B70DC">
        <w:rPr>
          <w:rFonts w:ascii="仿宋_GB2312" w:eastAsia="仿宋_GB2312" w:hAnsi="Times New Roman" w:hint="eastAsia"/>
          <w:sz w:val="32"/>
          <w:szCs w:val="32"/>
        </w:rPr>
        <w:t>工程造价≥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2亿元或内河</w:t>
      </w:r>
      <w:r w:rsidRPr="000B70DC">
        <w:rPr>
          <w:rFonts w:ascii="仿宋_GB2312" w:eastAsia="仿宋_GB2312" w:hAnsi="Times New Roman" w:hint="eastAsia"/>
          <w:sz w:val="32"/>
          <w:szCs w:val="32"/>
        </w:rPr>
        <w:t>工程造价≥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1亿元的其它水运工程</w:t>
      </w:r>
      <w:r w:rsidRPr="000B70DC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7、电力工程：单机容量≥</w:t>
      </w:r>
      <w:r w:rsidRPr="000B70DC">
        <w:rPr>
          <w:rFonts w:ascii="仿宋_GB2312" w:eastAsia="仿宋_GB2312" w:hAnsi="宋体" w:hint="eastAsia"/>
          <w:sz w:val="32"/>
          <w:szCs w:val="32"/>
        </w:rPr>
        <w:t>300MW</w:t>
      </w:r>
      <w:r w:rsidRPr="000B70DC">
        <w:rPr>
          <w:rFonts w:ascii="仿宋_GB2312" w:eastAsia="仿宋_GB2312" w:hAnsi="Times New Roman" w:hint="eastAsia"/>
          <w:sz w:val="32"/>
          <w:szCs w:val="32"/>
        </w:rPr>
        <w:t>的发电厂、≥</w:t>
      </w:r>
      <w:r w:rsidRPr="000B70DC">
        <w:rPr>
          <w:rFonts w:ascii="仿宋_GB2312" w:eastAsia="仿宋_GB2312" w:hAnsi="宋体" w:hint="eastAsia"/>
          <w:sz w:val="32"/>
          <w:szCs w:val="32"/>
        </w:rPr>
        <w:t>600MW的核电站；总装机容量</w:t>
      </w:r>
      <w:r w:rsidRPr="000B70DC">
        <w:rPr>
          <w:rFonts w:ascii="仿宋_GB2312" w:eastAsia="仿宋_GB2312" w:hAnsi="Times New Roman" w:hint="eastAsia"/>
          <w:sz w:val="32"/>
          <w:szCs w:val="32"/>
        </w:rPr>
        <w:t>≥</w:t>
      </w:r>
      <w:r w:rsidRPr="000B70DC">
        <w:rPr>
          <w:rFonts w:ascii="仿宋_GB2312" w:eastAsia="仿宋_GB2312" w:hAnsi="宋体" w:hint="eastAsia"/>
          <w:sz w:val="32"/>
          <w:szCs w:val="32"/>
        </w:rPr>
        <w:t>250MW的水电站、</w:t>
      </w:r>
      <w:r w:rsidRPr="000B70DC">
        <w:rPr>
          <w:rFonts w:ascii="仿宋_GB2312" w:eastAsia="仿宋_GB2312" w:hAnsi="Times New Roman" w:hint="eastAsia"/>
          <w:sz w:val="32"/>
          <w:szCs w:val="32"/>
        </w:rPr>
        <w:t>≥</w:t>
      </w:r>
      <w:r w:rsidRPr="000B70DC">
        <w:rPr>
          <w:rFonts w:ascii="仿宋_GB2312" w:eastAsia="仿宋_GB2312" w:hAnsi="宋体" w:hint="eastAsia"/>
          <w:sz w:val="32"/>
          <w:szCs w:val="32"/>
        </w:rPr>
        <w:t>50MW的风电场；</w:t>
      </w:r>
      <w:r w:rsidRPr="000B70DC">
        <w:rPr>
          <w:rFonts w:ascii="仿宋_GB2312" w:eastAsia="仿宋_GB2312" w:hAnsi="Times New Roman" w:hint="eastAsia"/>
          <w:sz w:val="32"/>
          <w:szCs w:val="32"/>
        </w:rPr>
        <w:t>送变电能力≥500</w:t>
      </w:r>
      <w:r w:rsidRPr="000B70DC">
        <w:rPr>
          <w:rFonts w:ascii="仿宋_GB2312" w:eastAsia="仿宋_GB2312" w:hAnsi="宋体" w:hint="eastAsia"/>
          <w:sz w:val="32"/>
          <w:szCs w:val="32"/>
        </w:rPr>
        <w:t xml:space="preserve"> KV</w:t>
      </w:r>
      <w:r w:rsidRPr="000B70DC">
        <w:rPr>
          <w:rFonts w:ascii="仿宋_GB2312" w:eastAsia="仿宋_GB2312" w:hAnsi="Times New Roman" w:hint="eastAsia"/>
          <w:sz w:val="32"/>
          <w:szCs w:val="32"/>
        </w:rPr>
        <w:t>的送变电工程；工程造价≥2亿元的城市垃圾焚烧、生物质发电、余热综合利用发电工程。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8、</w:t>
      </w:r>
      <w:r w:rsidRPr="000B70DC">
        <w:rPr>
          <w:rFonts w:ascii="仿宋_GB2312" w:eastAsia="仿宋_GB2312" w:hAnsi="Times New Roman" w:hint="eastAsia"/>
          <w:sz w:val="32"/>
          <w:szCs w:val="32"/>
        </w:rPr>
        <w:t> </w:t>
      </w:r>
      <w:r w:rsidRPr="000B70DC">
        <w:rPr>
          <w:rFonts w:ascii="仿宋_GB2312" w:eastAsia="仿宋_GB2312" w:hAnsi="Times New Roman" w:hint="eastAsia"/>
          <w:sz w:val="32"/>
          <w:szCs w:val="32"/>
        </w:rPr>
        <w:t>水利工程：单项构筑物工程造价≥1亿元的单独立项的水利建设工程。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9、通信工程：工程造价</w:t>
      </w:r>
      <w:r w:rsidRPr="000B70DC">
        <w:rPr>
          <w:rFonts w:ascii="仿宋_GB2312" w:eastAsia="仿宋_GB2312" w:hAnsi="Times New Roman" w:hint="eastAsia"/>
          <w:sz w:val="32"/>
          <w:szCs w:val="32"/>
        </w:rPr>
        <w:t>≥1亿元</w:t>
      </w:r>
      <w:r w:rsidRPr="000B70DC">
        <w:rPr>
          <w:rFonts w:ascii="仿宋_GB2312" w:eastAsia="仿宋_GB2312" w:hAnsi="Times New Roman" w:hint="eastAsia"/>
          <w:color w:val="000000"/>
          <w:sz w:val="32"/>
          <w:szCs w:val="32"/>
        </w:rPr>
        <w:t>的通信建设工程。</w:t>
      </w:r>
    </w:p>
    <w:p w:rsidR="00F00F6E" w:rsidRPr="000B70DC" w:rsidRDefault="00F00F6E" w:rsidP="00F00F6E">
      <w:pPr>
        <w:spacing w:line="520" w:lineRule="exact"/>
        <w:ind w:firstLineChars="100" w:firstLine="321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lastRenderedPageBreak/>
        <w:t>第十条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下列工程不列入评审范围：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1、保密工程和竣工后被隐蔽、工程质量不能进行复查的工程；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2、发生过较大及以上质量或安全亡人事故，受到建设行政主管部门</w:t>
      </w:r>
      <w:r w:rsidRPr="000B70DC">
        <w:rPr>
          <w:rFonts w:ascii="仿宋_GB2312" w:eastAsia="仿宋_GB2312" w:hAnsi="仿宋_GB2312" w:hint="eastAsia"/>
          <w:sz w:val="32"/>
          <w:szCs w:val="32"/>
        </w:rPr>
        <w:t>通报批评的工程。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仿宋_GB2312" w:hint="eastAsia"/>
          <w:b/>
          <w:sz w:val="36"/>
          <w:szCs w:val="36"/>
        </w:rPr>
      </w:pPr>
      <w:r w:rsidRPr="000B70DC">
        <w:rPr>
          <w:rFonts w:ascii="仿宋_GB2312" w:eastAsia="仿宋_GB2312" w:hAnsi="仿宋_GB2312" w:hint="eastAsia"/>
          <w:b/>
          <w:sz w:val="36"/>
          <w:szCs w:val="36"/>
        </w:rPr>
        <w:t>第四章  申报条件和办法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hAnsi="仿宋_GB2312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b/>
          <w:sz w:val="32"/>
          <w:szCs w:val="32"/>
        </w:rPr>
        <w:t xml:space="preserve">第十一条 </w:t>
      </w:r>
      <w:r w:rsidRPr="000B70DC">
        <w:rPr>
          <w:rFonts w:ascii="仿宋_GB2312" w:eastAsia="仿宋_GB2312" w:hAnsi="仿宋_GB2312" w:hint="eastAsia"/>
          <w:sz w:val="32"/>
          <w:szCs w:val="32"/>
        </w:rPr>
        <w:t xml:space="preserve"> 申报华东地区建设工程“华东地区优质工程奖” ，应具备下列条件：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l、符合基本建设程序。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2、符合国家和行业设计标准、规范，工程设计合理、先进。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3、施工工艺和技术措施先进、合理，符合国家强制性标准。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4、工程竣工验收后，经过一年的使用检验，未发现质量问题和隐患。申报工程竣工截止时间为前一年的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6"/>
        </w:smartTagPr>
        <w:r w:rsidRPr="000B70DC">
          <w:rPr>
            <w:rFonts w:ascii="仿宋_GB2312" w:eastAsia="仿宋_GB2312" w:hAnsi="仿宋_GB2312" w:hint="eastAsia"/>
            <w:sz w:val="32"/>
            <w:szCs w:val="32"/>
          </w:rPr>
          <w:t>9月30日</w:t>
        </w:r>
      </w:smartTag>
      <w:r w:rsidRPr="000B70DC">
        <w:rPr>
          <w:rFonts w:ascii="仿宋_GB2312" w:eastAsia="仿宋_GB2312" w:hAnsi="仿宋_GB2312" w:hint="eastAsia"/>
          <w:sz w:val="32"/>
          <w:szCs w:val="32"/>
        </w:rPr>
        <w:t>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0B70DC">
        <w:rPr>
          <w:rFonts w:ascii="仿宋_GB2312" w:eastAsia="仿宋_GB2312" w:hAnsi="仿宋_GB2312" w:hint="eastAsia"/>
          <w:color w:val="000000"/>
          <w:sz w:val="32"/>
          <w:szCs w:val="32"/>
        </w:rPr>
        <w:t>5、原则上获得省优质工程奖的项目，方可申报华东地区优质工程。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b/>
          <w:sz w:val="32"/>
          <w:szCs w:val="32"/>
        </w:rPr>
        <w:t xml:space="preserve">第十二条  </w:t>
      </w:r>
      <w:r w:rsidRPr="000B70DC">
        <w:rPr>
          <w:rFonts w:ascii="仿宋_GB2312" w:eastAsia="仿宋_GB2312" w:hAnsi="仿宋_GB2312" w:hint="eastAsia"/>
          <w:sz w:val="32"/>
          <w:szCs w:val="32"/>
        </w:rPr>
        <w:t>华东地区“华东地区优质工程奖” 由总承包单位申报，主要参建单位有关材料可作为申报资料附件。如两家及以上单位联合承包一项工程，并签订了联合承包合同的，可以联合申报。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b/>
          <w:sz w:val="32"/>
          <w:szCs w:val="32"/>
        </w:rPr>
        <w:t xml:space="preserve">第十三条  </w:t>
      </w:r>
      <w:r w:rsidRPr="000B70DC">
        <w:rPr>
          <w:rFonts w:ascii="仿宋_GB2312" w:eastAsia="仿宋_GB2312" w:hAnsi="仿宋_GB2312" w:hint="eastAsia"/>
          <w:sz w:val="32"/>
          <w:szCs w:val="32"/>
        </w:rPr>
        <w:t>申报“华东地区优质工程奖” 的承建单位、主要参建单位应具备如下条件：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lastRenderedPageBreak/>
        <w:t>（一）承建单位：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l、公共建筑和住宅工程中，承担了主体结构的施工。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2、以安装为主体的工业建设项目，承担了主要生产设备和管线、仪器、仪表的安装；在以土建工程为主体的工业建设项目中，承担主厂房和其它与生产相关的主要建筑物、构筑物的施工。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3、交通、电力、市政公用、园林环境、水利等工程，承担了主体工程和工程主要部位的施工。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 w:rsidRPr="000B70DC">
        <w:rPr>
          <w:rFonts w:ascii="仿宋_GB2312" w:eastAsia="仿宋_GB2312" w:hAnsi="仿宋_GB2312" w:hint="eastAsia"/>
          <w:sz w:val="32"/>
          <w:szCs w:val="32"/>
        </w:rPr>
        <w:t>（二）主要参建单位：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I、与总承包企业或业主签订分包合同；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2、完成的工作量占工程总造价的10％或≥2000万元。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第十四条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申报办法</w:t>
      </w:r>
    </w:p>
    <w:p w:rsidR="00F00F6E" w:rsidRPr="000B70DC" w:rsidRDefault="00F00F6E" w:rsidP="00F00F6E">
      <w:pPr>
        <w:spacing w:line="520" w:lineRule="exact"/>
        <w:ind w:firstLineChars="150" w:firstLine="48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“华东地区优质工程奖</w:t>
      </w:r>
      <w:r w:rsidRPr="000B70DC">
        <w:rPr>
          <w:rFonts w:ascii="仿宋_GB2312" w:eastAsia="仿宋_GB2312" w:hAnsi="Times New Roman"/>
          <w:sz w:val="32"/>
          <w:szCs w:val="32"/>
        </w:rPr>
        <w:t>”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由企业自愿申报，经工程所在地或企业所在地省（市）建筑（行）业协会受理申报。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第十五条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申报材料的内容及要求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凡申报“华东地区优质工程奖</w:t>
      </w:r>
      <w:r w:rsidRPr="000B70DC">
        <w:rPr>
          <w:rFonts w:ascii="仿宋_GB2312" w:eastAsia="仿宋_GB2312" w:hAnsi="Times New Roman"/>
          <w:sz w:val="32"/>
          <w:szCs w:val="32"/>
        </w:rPr>
        <w:t>”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，应提供如下材料：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1、《“华东地区优质工程奖</w:t>
      </w:r>
      <w:r w:rsidRPr="000B70DC">
        <w:rPr>
          <w:rFonts w:ascii="仿宋_GB2312" w:eastAsia="仿宋_GB2312" w:hAnsi="Times New Roman"/>
          <w:sz w:val="32"/>
          <w:szCs w:val="32"/>
        </w:rPr>
        <w:t>”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申请表》（一式两份，其中一份须与申报资料胶装）；</w:t>
      </w:r>
    </w:p>
    <w:p w:rsidR="00F00F6E" w:rsidRPr="000B70DC" w:rsidRDefault="00F00F6E" w:rsidP="00F00F6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0B70D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2、工程概况和施工质量情况的文字资料（3000字以内）一份；</w:t>
      </w:r>
    </w:p>
    <w:p w:rsidR="00F00F6E" w:rsidRPr="000B70DC" w:rsidRDefault="00F00F6E" w:rsidP="00F00F6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0B70D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3、工程项目立项批文、建设工程规划许可证、中标通知书、施工许可证复印件各一份；</w:t>
      </w:r>
    </w:p>
    <w:p w:rsidR="00F00F6E" w:rsidRPr="000B70DC" w:rsidRDefault="00F00F6E" w:rsidP="00F00F6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0B70D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4、工程施工合同、有关申报的参建单位合同复印件各一份；</w:t>
      </w:r>
    </w:p>
    <w:p w:rsidR="00F00F6E" w:rsidRPr="000B70DC" w:rsidRDefault="00F00F6E" w:rsidP="00F00F6E">
      <w:pPr>
        <w:widowControl/>
        <w:spacing w:line="520" w:lineRule="exact"/>
        <w:ind w:left="899" w:hangingChars="281" w:hanging="899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0B70D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5、项目经理（建造师）证书复印件一份；</w:t>
      </w:r>
    </w:p>
    <w:p w:rsidR="00F00F6E" w:rsidRPr="000B70DC" w:rsidRDefault="00F00F6E" w:rsidP="00F00F6E">
      <w:pPr>
        <w:spacing w:line="52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lastRenderedPageBreak/>
        <w:t>6、监理工作总结及工程质量评估报告复印件各一份；</w:t>
      </w:r>
    </w:p>
    <w:p w:rsidR="00F00F6E" w:rsidRPr="000B70DC" w:rsidRDefault="00F00F6E" w:rsidP="00F00F6E">
      <w:pPr>
        <w:spacing w:line="52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7、竣工验收证明及备案证书复印件各一份。</w:t>
      </w:r>
    </w:p>
    <w:p w:rsidR="00F00F6E" w:rsidRPr="000B70DC" w:rsidRDefault="00F00F6E" w:rsidP="00F00F6E">
      <w:pPr>
        <w:widowControl/>
        <w:spacing w:line="520" w:lineRule="exact"/>
        <w:ind w:left="899" w:hangingChars="281" w:hanging="899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1000" w:firstLine="3614"/>
        <w:rPr>
          <w:rFonts w:ascii="仿宋_GB2312" w:eastAsia="仿宋_GB2312" w:hAnsi="Times New Roman" w:hint="eastAsia"/>
          <w:b/>
          <w:sz w:val="36"/>
          <w:szCs w:val="36"/>
        </w:rPr>
      </w:pPr>
      <w:r w:rsidRPr="000B70DC">
        <w:rPr>
          <w:rFonts w:ascii="仿宋_GB2312" w:eastAsia="仿宋_GB2312" w:hAnsi="Times New Roman" w:hint="eastAsia"/>
          <w:b/>
          <w:sz w:val="36"/>
          <w:szCs w:val="36"/>
        </w:rPr>
        <w:t>第五章  工程评审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第十六条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“华东地区优质工程奖</w:t>
      </w:r>
      <w:r w:rsidRPr="000B70DC">
        <w:rPr>
          <w:rFonts w:ascii="仿宋_GB2312" w:eastAsia="仿宋_GB2312" w:hAnsi="Times New Roman"/>
          <w:sz w:val="32"/>
          <w:szCs w:val="32"/>
        </w:rPr>
        <w:t>”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评审程序：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1、根据申报分配名额，各省（市）建筑（行）业协会应在每年8月31日前组织完成申报、现场复查工作。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2、评选委员会根据工程的申报资料和复查组的检查报告，召开评委会，以有记名投票方式确定推荐名单，并形成书面评选报告。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3、各</w:t>
      </w:r>
      <w:r w:rsidRPr="000B70DC">
        <w:rPr>
          <w:rFonts w:ascii="仿宋_GB2312" w:eastAsia="仿宋_GB2312" w:hAnsi="Times New Roman" w:hint="eastAsia"/>
          <w:spacing w:val="-6"/>
          <w:sz w:val="32"/>
          <w:szCs w:val="32"/>
        </w:rPr>
        <w:t>省（市）建筑（行）业协会对拟推荐名单在各自网站公示10天，接受社会监督。公示结束，于8月底之前将推荐名单报送上海市建筑施工行业协会。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pacing w:val="-6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4、每年10月份召开</w:t>
      </w:r>
      <w:r w:rsidRPr="000B70DC">
        <w:rPr>
          <w:rFonts w:ascii="仿宋_GB2312" w:eastAsia="仿宋_GB2312" w:hAnsi="Times New Roman" w:hint="eastAsia"/>
          <w:spacing w:val="-2"/>
          <w:sz w:val="32"/>
          <w:szCs w:val="32"/>
        </w:rPr>
        <w:t>华东地区建筑（行）业协会联席会，同时召开“华东地区优质工程奖”评</w:t>
      </w:r>
      <w:r w:rsidRPr="000B70DC">
        <w:rPr>
          <w:rFonts w:ascii="仿宋_GB2312" w:eastAsia="仿宋_GB2312" w:hAnsi="Times New Roman" w:hint="eastAsia"/>
          <w:sz w:val="32"/>
          <w:szCs w:val="32"/>
        </w:rPr>
        <w:t>审委员会会议，对各评选委员会提交的评选报告和推荐名单进行审查，以实名投票方式确定表彰名单。同时确定下年度各省（市）“华东地区优质工程奖”名额。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第十七条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0B70DC">
        <w:rPr>
          <w:rFonts w:ascii="仿宋_GB2312" w:eastAsia="仿宋_GB2312" w:hAnsi="Times New Roman" w:hint="eastAsia"/>
          <w:spacing w:val="-2"/>
          <w:sz w:val="32"/>
          <w:szCs w:val="32"/>
        </w:rPr>
        <w:t>各省（市）评选委员会应按以下主要内容和要求组织工程复查</w:t>
      </w:r>
      <w:r w:rsidRPr="000B70DC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pacing w:val="-6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1、听</w:t>
      </w:r>
      <w:r w:rsidRPr="000B70DC">
        <w:rPr>
          <w:rFonts w:ascii="仿宋_GB2312" w:eastAsia="仿宋_GB2312" w:hAnsi="Times New Roman" w:hint="eastAsia"/>
          <w:spacing w:val="-6"/>
          <w:sz w:val="32"/>
          <w:szCs w:val="32"/>
        </w:rPr>
        <w:t>取承建单位对工程施工和质量的情况介绍。主要介绍工程特点、难点，施工技术及质量保证措施，各分部分项工程质量情况。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2、实地查验工程质量水平。凡是检查组要求查看的工程内</w:t>
      </w:r>
      <w:r w:rsidRPr="000B70DC">
        <w:rPr>
          <w:rFonts w:ascii="仿宋_GB2312" w:eastAsia="仿宋_GB2312" w:hAnsi="Times New Roman" w:hint="eastAsia"/>
          <w:sz w:val="32"/>
          <w:szCs w:val="32"/>
        </w:rPr>
        <w:lastRenderedPageBreak/>
        <w:t>容和部位，都必须予以满足，不得以任何理由回避或拒绝。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3、听取使用单位对工程质量的评价意见。检查组与使用单位座谈时，主要承建单位和主要参建单位的有关人员应当回避。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4、查阅工程的法定程序资料、质量保证及技术管理资料。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第十八条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实行评选和评审工作责任负责制。申报、推荐、复查、评选和评审等各个环节有关责任人应对其行为负责。</w:t>
      </w: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b/>
          <w:sz w:val="36"/>
          <w:szCs w:val="36"/>
        </w:rPr>
      </w:pPr>
      <w:r w:rsidRPr="000B70DC">
        <w:rPr>
          <w:rFonts w:ascii="仿宋_GB2312" w:eastAsia="仿宋_GB2312" w:hAnsi="Times New Roman" w:hint="eastAsia"/>
          <w:b/>
          <w:sz w:val="36"/>
          <w:szCs w:val="36"/>
        </w:rPr>
        <w:t>第六章  奖   励</w:t>
      </w:r>
    </w:p>
    <w:p w:rsidR="00F00F6E" w:rsidRPr="000B70DC" w:rsidRDefault="00F00F6E" w:rsidP="00F00F6E">
      <w:pPr>
        <w:spacing w:line="520" w:lineRule="exact"/>
        <w:ind w:firstLineChars="200" w:firstLine="640"/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第十九条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华东地区省(市)建筑（行）业协会联席会拟每年召开颁奖大会，向荣获</w:t>
      </w:r>
      <w:r w:rsidRPr="000B70DC">
        <w:rPr>
          <w:rFonts w:ascii="仿宋_GB2312" w:eastAsia="仿宋_GB2312" w:hAnsi="Times New Roman" w:hint="eastAsia"/>
          <w:b/>
          <w:sz w:val="32"/>
          <w:szCs w:val="32"/>
        </w:rPr>
        <w:t>“华东地区优质工程奖</w:t>
      </w:r>
      <w:r w:rsidRPr="000B70DC">
        <w:rPr>
          <w:rFonts w:ascii="仿宋_GB2312" w:eastAsia="仿宋_GB2312" w:hAnsi="Times New Roman"/>
          <w:b/>
          <w:sz w:val="32"/>
          <w:szCs w:val="32"/>
        </w:rPr>
        <w:t>”</w:t>
      </w:r>
      <w:r w:rsidRPr="000B70DC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Pr="000B70DC">
        <w:rPr>
          <w:rFonts w:ascii="仿宋_GB2312" w:eastAsia="仿宋_GB2312" w:hAnsi="Times New Roman" w:hint="eastAsia"/>
          <w:sz w:val="32"/>
          <w:szCs w:val="32"/>
        </w:rPr>
        <w:t>的承建单位授予奖牌和获奖证书，参建单位授予获奖证书，并通过决议通报表彰。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各省（市）建筑（行）业协会应建议当地主管部门，对获奖施工企业给予相应奖励。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numPr>
          <w:ilvl w:val="0"/>
          <w:numId w:val="1"/>
        </w:numPr>
        <w:spacing w:line="520" w:lineRule="exact"/>
        <w:jc w:val="center"/>
        <w:rPr>
          <w:rFonts w:ascii="仿宋_GB2312" w:eastAsia="仿宋_GB2312" w:hAnsi="Times New Roman" w:hint="eastAsia"/>
          <w:b/>
          <w:sz w:val="36"/>
          <w:szCs w:val="36"/>
        </w:rPr>
      </w:pPr>
      <w:r w:rsidRPr="000B70DC">
        <w:rPr>
          <w:rFonts w:ascii="仿宋_GB2312" w:eastAsia="仿宋_GB2312" w:hAnsi="Times New Roman" w:hint="eastAsia"/>
          <w:b/>
          <w:sz w:val="36"/>
          <w:szCs w:val="36"/>
        </w:rPr>
        <w:t>纪  律</w:t>
      </w:r>
    </w:p>
    <w:p w:rsidR="00F00F6E" w:rsidRPr="000B70DC" w:rsidRDefault="00F00F6E" w:rsidP="00F00F6E">
      <w:pPr>
        <w:spacing w:line="520" w:lineRule="exact"/>
        <w:rPr>
          <w:rFonts w:ascii="仿宋_GB2312" w:eastAsia="仿宋_GB2312" w:hAnsi="Times New Roman" w:hint="eastAsia"/>
          <w:b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第二十条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受理“华东地区优质工程奖”申报的工作人员、工程检查人员、评选和审定委员会成员必须秉公办事、廉洁自律，不得收受企业及有关人员的礼品、礼金，违者将视情节轻重，给予批评教育，直至撤销负责申报受理、工程检查、评委资格，并将违纪行为通知本人所在单位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center"/>
        <w:rPr>
          <w:rFonts w:ascii="仿宋_GB2312" w:eastAsia="仿宋_GB2312" w:hAnsi="Times New Roman" w:hint="eastAsia"/>
          <w:b/>
          <w:sz w:val="36"/>
          <w:szCs w:val="36"/>
        </w:rPr>
      </w:pPr>
      <w:r w:rsidRPr="000B70DC">
        <w:rPr>
          <w:rFonts w:ascii="仿宋_GB2312" w:eastAsia="仿宋_GB2312" w:hAnsi="Times New Roman" w:hint="eastAsia"/>
          <w:b/>
          <w:sz w:val="36"/>
          <w:szCs w:val="36"/>
        </w:rPr>
        <w:t>第八章  附  则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第二十一条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对已获奖的工程，若发生质量投诉情况，由受理协会组织核查。经核查，工程质量确不符合“华东地区优质工程奖”标准的，撤销该工程获奖称号，收回奖牌和证书，并将核查报告上报评审委员会。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 xml:space="preserve">第二十二条 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凡向评审委员会申报的评审材料，均由当年轮值协会存档。</w:t>
      </w:r>
    </w:p>
    <w:p w:rsidR="00F00F6E" w:rsidRPr="000B70DC" w:rsidRDefault="00F00F6E" w:rsidP="00F00F6E">
      <w:pPr>
        <w:spacing w:line="52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上海市建筑施工行业协会为“华东地区优质工程奖”的常设机构，负责日常事务的联络与协调。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第二十三条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本办法由华东地区</w:t>
      </w:r>
      <w:r w:rsidRPr="000B70DC">
        <w:rPr>
          <w:rFonts w:ascii="仿宋_GB2312" w:eastAsia="仿宋_GB2312" w:hAnsi="Times New Roman" w:hint="eastAsia"/>
          <w:b/>
          <w:sz w:val="32"/>
          <w:szCs w:val="32"/>
        </w:rPr>
        <w:t>“华东地区优质工程奖</w:t>
      </w:r>
      <w:r w:rsidRPr="000B70DC">
        <w:rPr>
          <w:rFonts w:ascii="仿宋_GB2312" w:eastAsia="仿宋_GB2312" w:hAnsi="Times New Roman"/>
          <w:b/>
          <w:sz w:val="32"/>
          <w:szCs w:val="32"/>
        </w:rPr>
        <w:t>”</w:t>
      </w:r>
      <w:r w:rsidRPr="000B70DC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Pr="000B70DC">
        <w:rPr>
          <w:rFonts w:ascii="仿宋_GB2312" w:eastAsia="仿宋_GB2312" w:hAnsi="Times New Roman" w:hint="eastAsia"/>
          <w:sz w:val="32"/>
          <w:szCs w:val="32"/>
        </w:rPr>
        <w:t>评审委员会负责解释。</w:t>
      </w:r>
    </w:p>
    <w:p w:rsidR="00F00F6E" w:rsidRPr="000B70DC" w:rsidRDefault="00F00F6E" w:rsidP="00F00F6E">
      <w:pPr>
        <w:spacing w:line="520" w:lineRule="exact"/>
        <w:ind w:firstLineChars="200" w:firstLine="643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b/>
          <w:sz w:val="32"/>
          <w:szCs w:val="32"/>
        </w:rPr>
        <w:t>第二十四条</w:t>
      </w: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本办法自发文之日起执行。</w:t>
      </w: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2247900</wp:posOffset>
            </wp:positionH>
            <wp:positionV relativeFrom="paragraph">
              <wp:posOffset>33020</wp:posOffset>
            </wp:positionV>
            <wp:extent cx="1638300" cy="1685925"/>
            <wp:effectExtent l="0" t="0" r="0" b="0"/>
            <wp:wrapNone/>
            <wp:docPr id="6" name="图片 6" descr="江苏省建筑行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江苏省建筑行业协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0D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447675</wp:posOffset>
            </wp:positionH>
            <wp:positionV relativeFrom="paragraph">
              <wp:posOffset>33020</wp:posOffset>
            </wp:positionV>
            <wp:extent cx="1609725" cy="1685925"/>
            <wp:effectExtent l="0" t="0" r="0" b="0"/>
            <wp:wrapNone/>
            <wp:docPr id="5" name="图片 5" descr="上海市建筑施工行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上海市建筑施工行业协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0D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4000500</wp:posOffset>
            </wp:positionH>
            <wp:positionV relativeFrom="paragraph">
              <wp:posOffset>33020</wp:posOffset>
            </wp:positionV>
            <wp:extent cx="1714500" cy="1714500"/>
            <wp:effectExtent l="0" t="0" r="0" b="0"/>
            <wp:wrapNone/>
            <wp:docPr id="4" name="图片 4" descr="浙江省建筑业行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浙江省建筑业行业协会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 xml:space="preserve">          </w:t>
      </w: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Times New Roman" w:hAnsi="Times New Roman" w:hint="eastAsia"/>
          <w:szCs w:val="24"/>
        </w:rPr>
        <w:t xml:space="preserve">        </w:t>
      </w: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165100</wp:posOffset>
            </wp:positionV>
            <wp:extent cx="1638300" cy="1618615"/>
            <wp:effectExtent l="0" t="0" r="0" b="635"/>
            <wp:wrapNone/>
            <wp:docPr id="3" name="图片 3" descr="安徽省建筑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安徽省建筑业协会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0D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2286000</wp:posOffset>
            </wp:positionH>
            <wp:positionV relativeFrom="paragraph">
              <wp:posOffset>66040</wp:posOffset>
            </wp:positionV>
            <wp:extent cx="1602105" cy="1620520"/>
            <wp:effectExtent l="0" t="0" r="0" b="0"/>
            <wp:wrapNone/>
            <wp:docPr id="2" name="图片 2" descr="福建省建筑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福建省建筑业协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0D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4114800</wp:posOffset>
            </wp:positionH>
            <wp:positionV relativeFrom="paragraph">
              <wp:posOffset>67945</wp:posOffset>
            </wp:positionV>
            <wp:extent cx="1558925" cy="1549400"/>
            <wp:effectExtent l="0" t="0" r="3175" b="0"/>
            <wp:wrapNone/>
            <wp:docPr id="1" name="图片 1" descr="江西省建筑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江西省建筑业协会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Times New Roman" w:hAnsi="Times New Roman" w:hint="eastAsia"/>
          <w:szCs w:val="24"/>
        </w:rPr>
        <w:t xml:space="preserve">        </w:t>
      </w:r>
    </w:p>
    <w:p w:rsidR="00F00F6E" w:rsidRPr="000B70DC" w:rsidRDefault="00F00F6E" w:rsidP="00F00F6E">
      <w:pPr>
        <w:spacing w:line="520" w:lineRule="exact"/>
        <w:ind w:firstLineChars="1350" w:firstLine="4320"/>
        <w:jc w:val="right"/>
        <w:rPr>
          <w:rFonts w:ascii="仿宋_GB2312" w:eastAsia="仿宋_GB2312" w:hAnsi="Times New Roman" w:hint="eastAsia"/>
          <w:sz w:val="32"/>
          <w:szCs w:val="32"/>
        </w:rPr>
      </w:pPr>
      <w:r w:rsidRPr="000B70DC">
        <w:rPr>
          <w:rFonts w:ascii="仿宋_GB2312" w:eastAsia="仿宋_GB2312" w:hAnsi="Times New Roman" w:hint="eastAsia"/>
          <w:sz w:val="32"/>
          <w:szCs w:val="32"/>
        </w:rPr>
        <w:t>二○一二年十月十二日</w:t>
      </w:r>
    </w:p>
    <w:p w:rsidR="00F00F6E" w:rsidRPr="000B70DC" w:rsidRDefault="00F00F6E" w:rsidP="00F00F6E">
      <w:pPr>
        <w:spacing w:line="520" w:lineRule="exac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F00F6E" w:rsidRPr="000B70DC" w:rsidRDefault="00F00F6E" w:rsidP="00F00F6E">
      <w:pPr>
        <w:rPr>
          <w:rFonts w:ascii="仿宋_GB2312" w:eastAsia="仿宋_GB2312" w:hAnsi="Times New Roman" w:hint="eastAsia"/>
          <w:b/>
          <w:sz w:val="30"/>
          <w:szCs w:val="30"/>
        </w:rPr>
      </w:pPr>
      <w:bookmarkStart w:id="0" w:name="_GoBack"/>
      <w:bookmarkEnd w:id="0"/>
      <w:r w:rsidRPr="000B70DC">
        <w:rPr>
          <w:rFonts w:ascii="Times New Roman" w:hAnsi="Times New Roman" w:hint="eastAsia"/>
          <w:sz w:val="36"/>
          <w:szCs w:val="36"/>
        </w:rPr>
        <w:t xml:space="preserve">                          </w:t>
      </w:r>
      <w:r w:rsidRPr="000B70DC">
        <w:rPr>
          <w:rFonts w:ascii="Times New Roman" w:hAnsi="Times New Roman" w:hint="eastAsia"/>
          <w:sz w:val="32"/>
          <w:szCs w:val="32"/>
        </w:rPr>
        <w:t xml:space="preserve">   </w:t>
      </w:r>
    </w:p>
    <w:p w:rsidR="00F45F28" w:rsidRPr="00F00F6E" w:rsidRDefault="00F45F28"/>
    <w:sectPr w:rsidR="00F45F28" w:rsidRPr="00F00F6E" w:rsidSect="00C50153">
      <w:pgSz w:w="11907" w:h="16839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87" w:rsidRDefault="001D7887" w:rsidP="00F00F6E">
      <w:r>
        <w:separator/>
      </w:r>
    </w:p>
  </w:endnote>
  <w:endnote w:type="continuationSeparator" w:id="0">
    <w:p w:rsidR="001D7887" w:rsidRDefault="001D7887" w:rsidP="00F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87" w:rsidRDefault="001D7887" w:rsidP="00F00F6E">
      <w:r>
        <w:separator/>
      </w:r>
    </w:p>
  </w:footnote>
  <w:footnote w:type="continuationSeparator" w:id="0">
    <w:p w:rsidR="001D7887" w:rsidRDefault="001D7887" w:rsidP="00F0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603F3"/>
    <w:multiLevelType w:val="multilevel"/>
    <w:tmpl w:val="65E603F3"/>
    <w:lvl w:ilvl="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1E"/>
    <w:rsid w:val="001D7887"/>
    <w:rsid w:val="005E5D1E"/>
    <w:rsid w:val="00B2253D"/>
    <w:rsid w:val="00C50153"/>
    <w:rsid w:val="00F00F6E"/>
    <w:rsid w:val="00F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A5213-C6B0-4EFA-99C4-B95285DE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华文中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6E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LHH-SUN</dc:creator>
  <cp:keywords/>
  <dc:description/>
  <cp:lastModifiedBy>LHH-SUN</cp:lastModifiedBy>
  <cp:revision>2</cp:revision>
  <dcterms:created xsi:type="dcterms:W3CDTF">2017-06-09T06:44:00Z</dcterms:created>
  <dcterms:modified xsi:type="dcterms:W3CDTF">2017-06-09T06:48:00Z</dcterms:modified>
</cp:coreProperties>
</file>