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405"/>
        <w:tblW w:w="86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5004"/>
        <w:gridCol w:w="864"/>
        <w:gridCol w:w="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98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小组名称：</w:t>
            </w:r>
          </w:p>
        </w:tc>
        <w:tc>
          <w:tcPr>
            <w:tcW w:w="16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98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 审  内  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</w:t>
            </w:r>
          </w:p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1.按有关规定进行小组注册和课题登记；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2.组织活动及小组成员的出勤情况；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3.小组成员参与分担组内工作的情况。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活动情况与活动记录</w:t>
            </w: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1.活动按QC小组活动程序进行；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2.取得数据的各项原始记录妥善保存；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3.活动记录完整、真实，并能反映活动的全过程；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4.每一阶段的活动按计划完成；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5.活动记录内容与发表资料一致。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活动成果及成果的维持、巩固</w:t>
            </w: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1.对成果内容进行核实和确认，并已达到制定的目标；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2.取得的经济效益已得到财务部门的认可；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3.改进的有效措施已纳入有关标准；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4.有措施巩固活动成果，保持活动的持续性。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1.QC小组成员教育和继续教育情况；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2.小组成员对方法、工具的了解运用情况。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8640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企业现场评审部门评价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日（公章）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jc w:val="center"/>
        <w:rPr>
          <w:rFonts w:hint="eastAsia" w:ascii="黑体" w:eastAsia="黑体"/>
          <w:bCs/>
          <w:sz w:val="32"/>
        </w:rPr>
      </w:pPr>
      <w:bookmarkStart w:id="0" w:name="_GoBack"/>
      <w:r>
        <w:rPr>
          <w:rFonts w:hint="eastAsia" w:ascii="黑体" w:eastAsia="黑体"/>
          <w:bCs/>
          <w:sz w:val="32"/>
        </w:rPr>
        <w:t>QC小组活动成果现场评审表</w:t>
      </w:r>
    </w:p>
    <w:bookmarkEnd w:id="0"/>
    <w:p>
      <w:pPr>
        <w:ind w:firstLine="420" w:firstLineChars="15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注：小组、课题名称一定要正楷写全称，准确、无误。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1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2019-12-06T05:37:13Z</dcterms:created>
  <dc:creator>LHH-05</dc:creator>
  <cp:lastModifiedBy>佳&amp;多</cp:lastModifiedBy>
  <dcterms:modified xsi:type="dcterms:W3CDTF">2019-12-06T05:37:23Z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